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CE1" w:rsidRDefault="00160CE1"/>
    <w:p w:rsidR="003624AE" w:rsidRDefault="003624AE"/>
    <w:p w:rsidR="003624AE" w:rsidRDefault="003624AE"/>
    <w:p w:rsidR="003624AE" w:rsidRDefault="003624AE"/>
    <w:p w:rsidR="003624AE" w:rsidRPr="003624AE" w:rsidRDefault="003624AE" w:rsidP="003624AE">
      <w:pPr>
        <w:spacing w:after="0"/>
        <w:rPr>
          <w:sz w:val="24"/>
        </w:rPr>
      </w:pPr>
      <w:r w:rsidRPr="003624AE">
        <w:rPr>
          <w:sz w:val="24"/>
        </w:rPr>
        <w:t xml:space="preserve">Au moment d’effectuer une livraison sur Escarcelle se pose souvent la question du fournisseur et de la source correspondante. </w:t>
      </w:r>
    </w:p>
    <w:p w:rsidR="003624AE" w:rsidRPr="003624AE" w:rsidRDefault="003624AE" w:rsidP="003624AE">
      <w:pPr>
        <w:spacing w:after="0"/>
        <w:rPr>
          <w:sz w:val="24"/>
        </w:rPr>
      </w:pPr>
    </w:p>
    <w:p w:rsidR="003624AE" w:rsidRDefault="003624AE" w:rsidP="003624AE">
      <w:pPr>
        <w:spacing w:after="0"/>
        <w:rPr>
          <w:sz w:val="24"/>
        </w:rPr>
      </w:pPr>
      <w:r w:rsidRPr="003624AE">
        <w:rPr>
          <w:sz w:val="24"/>
        </w:rPr>
        <w:t>Voici un petit récapitulatif en fonction de la situation :</w:t>
      </w:r>
    </w:p>
    <w:p w:rsidR="003624AE" w:rsidRDefault="003624AE" w:rsidP="003624AE">
      <w:pPr>
        <w:spacing w:after="0"/>
        <w:rPr>
          <w:sz w:val="24"/>
        </w:rPr>
      </w:pPr>
    </w:p>
    <w:p w:rsidR="003624AE" w:rsidRPr="003624AE" w:rsidRDefault="003624AE" w:rsidP="003624AE">
      <w:pPr>
        <w:spacing w:after="0"/>
        <w:rPr>
          <w:sz w:val="24"/>
        </w:rPr>
      </w:pPr>
    </w:p>
    <w:tbl>
      <w:tblPr>
        <w:tblStyle w:val="Grilledutableau"/>
        <w:tblW w:w="10774" w:type="dxa"/>
        <w:tblInd w:w="-856" w:type="dxa"/>
        <w:tblLook w:val="04A0" w:firstRow="1" w:lastRow="0" w:firstColumn="1" w:lastColumn="0" w:noHBand="0" w:noVBand="1"/>
      </w:tblPr>
      <w:tblGrid>
        <w:gridCol w:w="3876"/>
        <w:gridCol w:w="3021"/>
        <w:gridCol w:w="3877"/>
      </w:tblGrid>
      <w:tr w:rsidR="003624AE" w:rsidTr="003624AE">
        <w:tc>
          <w:tcPr>
            <w:tcW w:w="3876" w:type="dxa"/>
          </w:tcPr>
          <w:p w:rsidR="003624AE" w:rsidRDefault="003624AE" w:rsidP="003624AE">
            <w:pPr>
              <w:rPr>
                <w:sz w:val="24"/>
              </w:rPr>
            </w:pPr>
          </w:p>
        </w:tc>
        <w:tc>
          <w:tcPr>
            <w:tcW w:w="3021" w:type="dxa"/>
          </w:tcPr>
          <w:p w:rsidR="003624AE" w:rsidRPr="003624AE" w:rsidRDefault="003624AE" w:rsidP="003624AE">
            <w:pPr>
              <w:jc w:val="center"/>
              <w:rPr>
                <w:b/>
                <w:sz w:val="24"/>
              </w:rPr>
            </w:pPr>
            <w:r w:rsidRPr="003624AE">
              <w:rPr>
                <w:b/>
                <w:sz w:val="24"/>
              </w:rPr>
              <w:t>FOURNISSEUR</w:t>
            </w:r>
          </w:p>
        </w:tc>
        <w:tc>
          <w:tcPr>
            <w:tcW w:w="3877" w:type="dxa"/>
          </w:tcPr>
          <w:p w:rsidR="003624AE" w:rsidRPr="003624AE" w:rsidRDefault="003624AE" w:rsidP="003624AE">
            <w:pPr>
              <w:jc w:val="center"/>
              <w:rPr>
                <w:b/>
                <w:sz w:val="24"/>
              </w:rPr>
            </w:pPr>
            <w:r w:rsidRPr="003624AE">
              <w:rPr>
                <w:b/>
                <w:sz w:val="24"/>
              </w:rPr>
              <w:t>SOURCE</w:t>
            </w:r>
          </w:p>
        </w:tc>
      </w:tr>
      <w:tr w:rsidR="003624AE" w:rsidTr="003624AE">
        <w:tc>
          <w:tcPr>
            <w:tcW w:w="3876" w:type="dxa"/>
          </w:tcPr>
          <w:p w:rsidR="003624AE" w:rsidRPr="003624AE" w:rsidRDefault="003624AE" w:rsidP="003624AE">
            <w:pPr>
              <w:rPr>
                <w:b/>
                <w:sz w:val="24"/>
              </w:rPr>
            </w:pPr>
            <w:r w:rsidRPr="003624AE">
              <w:rPr>
                <w:b/>
                <w:sz w:val="24"/>
              </w:rPr>
              <w:t>Livraisons de la Banque Alimentaire tous les mercredis</w:t>
            </w:r>
          </w:p>
        </w:tc>
        <w:tc>
          <w:tcPr>
            <w:tcW w:w="3021" w:type="dxa"/>
          </w:tcPr>
          <w:p w:rsidR="003624AE" w:rsidRDefault="003624AE" w:rsidP="003624AE">
            <w:pPr>
              <w:rPr>
                <w:sz w:val="24"/>
              </w:rPr>
            </w:pPr>
            <w:r>
              <w:rPr>
                <w:sz w:val="24"/>
              </w:rPr>
              <w:t>Banque Alimentaire</w:t>
            </w:r>
          </w:p>
        </w:tc>
        <w:tc>
          <w:tcPr>
            <w:tcW w:w="3877" w:type="dxa"/>
          </w:tcPr>
          <w:p w:rsidR="003624AE" w:rsidRDefault="003624AE" w:rsidP="003624AE">
            <w:pPr>
              <w:rPr>
                <w:sz w:val="24"/>
              </w:rPr>
            </w:pPr>
            <w:r>
              <w:rPr>
                <w:sz w:val="24"/>
              </w:rPr>
              <w:t>Banque Alimentaire</w:t>
            </w:r>
          </w:p>
        </w:tc>
      </w:tr>
      <w:tr w:rsidR="003624AE" w:rsidTr="003624AE">
        <w:tc>
          <w:tcPr>
            <w:tcW w:w="3876" w:type="dxa"/>
          </w:tcPr>
          <w:p w:rsidR="003624AE" w:rsidRPr="003624AE" w:rsidRDefault="003624AE" w:rsidP="003624AE">
            <w:pPr>
              <w:rPr>
                <w:b/>
                <w:sz w:val="24"/>
              </w:rPr>
            </w:pPr>
            <w:r w:rsidRPr="003624AE">
              <w:rPr>
                <w:b/>
                <w:sz w:val="24"/>
              </w:rPr>
              <w:t>Collectes Banque Alimentaire</w:t>
            </w:r>
          </w:p>
        </w:tc>
        <w:tc>
          <w:tcPr>
            <w:tcW w:w="3021" w:type="dxa"/>
          </w:tcPr>
          <w:p w:rsidR="003624AE" w:rsidRDefault="003624AE" w:rsidP="003624AE">
            <w:pPr>
              <w:rPr>
                <w:sz w:val="24"/>
              </w:rPr>
            </w:pPr>
            <w:r>
              <w:rPr>
                <w:sz w:val="24"/>
              </w:rPr>
              <w:t>Nom du magasin où s’effectue la collecte</w:t>
            </w:r>
          </w:p>
        </w:tc>
        <w:tc>
          <w:tcPr>
            <w:tcW w:w="3877" w:type="dxa"/>
          </w:tcPr>
          <w:p w:rsidR="003624AE" w:rsidRDefault="003624AE" w:rsidP="003624AE">
            <w:pPr>
              <w:rPr>
                <w:sz w:val="24"/>
              </w:rPr>
            </w:pPr>
            <w:r>
              <w:rPr>
                <w:sz w:val="24"/>
              </w:rPr>
              <w:t>Banque Alimentaire</w:t>
            </w:r>
          </w:p>
        </w:tc>
      </w:tr>
      <w:tr w:rsidR="003624AE" w:rsidTr="003624AE">
        <w:tc>
          <w:tcPr>
            <w:tcW w:w="3876" w:type="dxa"/>
          </w:tcPr>
          <w:p w:rsidR="003624AE" w:rsidRPr="003624AE" w:rsidRDefault="003624AE" w:rsidP="003624AE">
            <w:pPr>
              <w:rPr>
                <w:b/>
                <w:sz w:val="24"/>
              </w:rPr>
            </w:pPr>
            <w:r w:rsidRPr="003624AE">
              <w:rPr>
                <w:b/>
                <w:sz w:val="24"/>
              </w:rPr>
              <w:t>Collectes hors Banque Alimentaire</w:t>
            </w:r>
          </w:p>
        </w:tc>
        <w:tc>
          <w:tcPr>
            <w:tcW w:w="3021" w:type="dxa"/>
          </w:tcPr>
          <w:p w:rsidR="003624AE" w:rsidRDefault="003624AE" w:rsidP="003624AE">
            <w:pPr>
              <w:rPr>
                <w:sz w:val="24"/>
              </w:rPr>
            </w:pPr>
            <w:r>
              <w:rPr>
                <w:sz w:val="24"/>
              </w:rPr>
              <w:t>Nom du magasin où s’effectue la collecte</w:t>
            </w:r>
          </w:p>
        </w:tc>
        <w:tc>
          <w:tcPr>
            <w:tcW w:w="3877" w:type="dxa"/>
          </w:tcPr>
          <w:p w:rsidR="003624AE" w:rsidRDefault="003624AE" w:rsidP="003624AE">
            <w:pPr>
              <w:rPr>
                <w:sz w:val="24"/>
              </w:rPr>
            </w:pPr>
            <w:r>
              <w:rPr>
                <w:sz w:val="24"/>
              </w:rPr>
              <w:t>Dons de particuliers</w:t>
            </w:r>
          </w:p>
        </w:tc>
      </w:tr>
      <w:tr w:rsidR="003624AE" w:rsidTr="003624AE">
        <w:tc>
          <w:tcPr>
            <w:tcW w:w="3876" w:type="dxa"/>
          </w:tcPr>
          <w:p w:rsidR="003624AE" w:rsidRPr="003624AE" w:rsidRDefault="003624AE" w:rsidP="003624AE">
            <w:pPr>
              <w:rPr>
                <w:b/>
                <w:sz w:val="24"/>
              </w:rPr>
            </w:pPr>
            <w:r w:rsidRPr="003624AE">
              <w:rPr>
                <w:b/>
                <w:sz w:val="24"/>
              </w:rPr>
              <w:t>Subvention CNES de l’ANDES</w:t>
            </w:r>
          </w:p>
        </w:tc>
        <w:tc>
          <w:tcPr>
            <w:tcW w:w="3021" w:type="dxa"/>
          </w:tcPr>
          <w:p w:rsidR="003624AE" w:rsidRDefault="003624AE" w:rsidP="003624AE">
            <w:pPr>
              <w:rPr>
                <w:sz w:val="24"/>
              </w:rPr>
            </w:pPr>
            <w:r>
              <w:rPr>
                <w:sz w:val="24"/>
              </w:rPr>
              <w:t>Magasin où les denrées ont été achetées</w:t>
            </w:r>
          </w:p>
        </w:tc>
        <w:tc>
          <w:tcPr>
            <w:tcW w:w="3877" w:type="dxa"/>
          </w:tcPr>
          <w:p w:rsidR="003624AE" w:rsidRDefault="003624AE" w:rsidP="003624AE">
            <w:pPr>
              <w:rPr>
                <w:sz w:val="24"/>
              </w:rPr>
            </w:pPr>
            <w:r>
              <w:rPr>
                <w:sz w:val="24"/>
              </w:rPr>
              <w:t>ANDES CNES 2018</w:t>
            </w:r>
          </w:p>
        </w:tc>
      </w:tr>
    </w:tbl>
    <w:p w:rsidR="003624AE" w:rsidRPr="002D6235" w:rsidRDefault="003624AE" w:rsidP="003624AE">
      <w:pPr>
        <w:spacing w:after="0"/>
        <w:rPr>
          <w:i/>
          <w:sz w:val="24"/>
        </w:rPr>
      </w:pPr>
    </w:p>
    <w:p w:rsidR="003624AE" w:rsidRPr="002D6235" w:rsidRDefault="003624AE">
      <w:pPr>
        <w:rPr>
          <w:i/>
          <w:u w:val="single"/>
        </w:rPr>
      </w:pPr>
      <w:r w:rsidRPr="002D6235">
        <w:rPr>
          <w:i/>
          <w:u w:val="single"/>
        </w:rPr>
        <w:t>Exemple :</w:t>
      </w:r>
    </w:p>
    <w:p w:rsidR="003624AE" w:rsidRPr="002D6235" w:rsidRDefault="002D6235" w:rsidP="002D6235">
      <w:pPr>
        <w:spacing w:after="0"/>
        <w:rPr>
          <w:i/>
        </w:rPr>
      </w:pPr>
      <w:r w:rsidRPr="002D6235">
        <w:rPr>
          <w:i/>
        </w:rPr>
        <w:t>U</w:t>
      </w:r>
      <w:r w:rsidR="003624AE" w:rsidRPr="002D6235">
        <w:rPr>
          <w:i/>
        </w:rPr>
        <w:t xml:space="preserve">ne collecte effectuée au Monoprix </w:t>
      </w:r>
      <w:r w:rsidRPr="002D6235">
        <w:rPr>
          <w:i/>
        </w:rPr>
        <w:t xml:space="preserve">Tolbiac </w:t>
      </w:r>
      <w:r w:rsidR="003624AE" w:rsidRPr="002D6235">
        <w:rPr>
          <w:i/>
        </w:rPr>
        <w:t>avec la BAPIF sera livrée sous le format :</w:t>
      </w:r>
    </w:p>
    <w:p w:rsidR="003624AE" w:rsidRPr="002D6235" w:rsidRDefault="003624AE" w:rsidP="002D6235">
      <w:pPr>
        <w:pStyle w:val="Paragraphedeliste"/>
        <w:numPr>
          <w:ilvl w:val="0"/>
          <w:numId w:val="1"/>
        </w:numPr>
        <w:spacing w:after="0"/>
        <w:rPr>
          <w:i/>
        </w:rPr>
      </w:pPr>
      <w:r w:rsidRPr="002D6235">
        <w:rPr>
          <w:i/>
        </w:rPr>
        <w:t>Fournisseur : Monoprix Tolbiac</w:t>
      </w:r>
    </w:p>
    <w:p w:rsidR="003624AE" w:rsidRPr="002D6235" w:rsidRDefault="003624AE" w:rsidP="002D6235">
      <w:pPr>
        <w:pStyle w:val="Paragraphedeliste"/>
        <w:numPr>
          <w:ilvl w:val="0"/>
          <w:numId w:val="1"/>
        </w:numPr>
        <w:spacing w:after="0"/>
        <w:rPr>
          <w:i/>
        </w:rPr>
      </w:pPr>
      <w:r w:rsidRPr="002D6235">
        <w:rPr>
          <w:i/>
        </w:rPr>
        <w:t>Source : Banque Alimentaire</w:t>
      </w:r>
    </w:p>
    <w:p w:rsidR="002D6235" w:rsidRPr="002D6235" w:rsidRDefault="002D6235" w:rsidP="002D6235">
      <w:pPr>
        <w:pStyle w:val="Paragraphedeliste"/>
        <w:spacing w:after="0"/>
        <w:rPr>
          <w:i/>
        </w:rPr>
      </w:pPr>
    </w:p>
    <w:p w:rsidR="003624AE" w:rsidRPr="002D6235" w:rsidRDefault="003624AE" w:rsidP="002D6235">
      <w:pPr>
        <w:spacing w:after="0"/>
        <w:rPr>
          <w:i/>
        </w:rPr>
      </w:pPr>
      <w:r w:rsidRPr="002D6235">
        <w:rPr>
          <w:i/>
        </w:rPr>
        <w:t>Alors qu’une collecte effectuée dans le même magasin mais hors collecte Banque Alimentaire sera livrée ainsi :</w:t>
      </w:r>
    </w:p>
    <w:p w:rsidR="003624AE" w:rsidRPr="002D6235" w:rsidRDefault="003624AE" w:rsidP="002D6235">
      <w:pPr>
        <w:pStyle w:val="Paragraphedeliste"/>
        <w:numPr>
          <w:ilvl w:val="0"/>
          <w:numId w:val="1"/>
        </w:numPr>
        <w:spacing w:after="0"/>
        <w:rPr>
          <w:i/>
        </w:rPr>
      </w:pPr>
      <w:r w:rsidRPr="002D6235">
        <w:rPr>
          <w:i/>
        </w:rPr>
        <w:t>Fournisseur :</w:t>
      </w:r>
      <w:r w:rsidR="002D6235" w:rsidRPr="002D6235">
        <w:rPr>
          <w:i/>
        </w:rPr>
        <w:t xml:space="preserve"> Monoprix Tolbiac</w:t>
      </w:r>
    </w:p>
    <w:p w:rsidR="002D6235" w:rsidRPr="002D6235" w:rsidRDefault="002D6235" w:rsidP="002D6235">
      <w:pPr>
        <w:pStyle w:val="Paragraphedeliste"/>
        <w:numPr>
          <w:ilvl w:val="0"/>
          <w:numId w:val="1"/>
        </w:numPr>
        <w:spacing w:after="0"/>
        <w:rPr>
          <w:i/>
        </w:rPr>
      </w:pPr>
      <w:r w:rsidRPr="002D6235">
        <w:rPr>
          <w:i/>
        </w:rPr>
        <w:t>Source : Dons de particuliers</w:t>
      </w:r>
      <w:bookmarkStart w:id="0" w:name="_GoBack"/>
      <w:bookmarkEnd w:id="0"/>
    </w:p>
    <w:sectPr w:rsidR="002D6235" w:rsidRPr="002D623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4FA" w:rsidRDefault="002604FA" w:rsidP="003624AE">
      <w:pPr>
        <w:spacing w:after="0" w:line="240" w:lineRule="auto"/>
      </w:pPr>
      <w:r>
        <w:separator/>
      </w:r>
    </w:p>
  </w:endnote>
  <w:endnote w:type="continuationSeparator" w:id="0">
    <w:p w:rsidR="002604FA" w:rsidRDefault="002604FA" w:rsidP="00362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4FA" w:rsidRDefault="002604FA" w:rsidP="003624AE">
      <w:pPr>
        <w:spacing w:after="0" w:line="240" w:lineRule="auto"/>
      </w:pPr>
      <w:r>
        <w:separator/>
      </w:r>
    </w:p>
  </w:footnote>
  <w:footnote w:type="continuationSeparator" w:id="0">
    <w:p w:rsidR="002604FA" w:rsidRDefault="002604FA" w:rsidP="00362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4AE" w:rsidRDefault="003624AE" w:rsidP="003624AE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4C5724A" wp14:editId="05BE77B9">
              <wp:simplePos x="0" y="0"/>
              <wp:positionH relativeFrom="column">
                <wp:posOffset>-1023620</wp:posOffset>
              </wp:positionH>
              <wp:positionV relativeFrom="paragraph">
                <wp:posOffset>438694</wp:posOffset>
              </wp:positionV>
              <wp:extent cx="8315960" cy="0"/>
              <wp:effectExtent l="0" t="19050" r="27940" b="19050"/>
              <wp:wrapNone/>
              <wp:docPr id="3" name="Connecteur droi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31596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10138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0BD9AB" id="Connecteur droit 3" o:spid="_x0000_s1026" style="position:absolute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0.6pt,34.55pt" to="574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" strokecolor="#10138a" strokeweight="2.25pt">
              <v:stroke joinstyle="miter"/>
            </v:lin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03AAD4" wp14:editId="62BD70D0">
              <wp:simplePos x="0" y="0"/>
              <wp:positionH relativeFrom="column">
                <wp:posOffset>-2717165</wp:posOffset>
              </wp:positionH>
              <wp:positionV relativeFrom="paragraph">
                <wp:posOffset>494756</wp:posOffset>
              </wp:positionV>
              <wp:extent cx="7227570" cy="32385"/>
              <wp:effectExtent l="19050" t="19050" r="30480" b="24765"/>
              <wp:wrapNone/>
              <wp:docPr id="2" name="Connecteur droi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27570" cy="32385"/>
                      </a:xfrm>
                      <a:prstGeom prst="line">
                        <a:avLst/>
                      </a:prstGeom>
                      <a:ln w="28575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463CEA" id="Connecteur droit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3.95pt,38.95pt" to="355.1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" strokecolor="#7030a0" strokeweight="2.25pt">
              <v:stroke joinstyle="miter"/>
            </v:lin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89DC7B0" wp14:editId="78026288">
              <wp:simplePos x="0" y="0"/>
              <wp:positionH relativeFrom="column">
                <wp:posOffset>-2062480</wp:posOffset>
              </wp:positionH>
              <wp:positionV relativeFrom="paragraph">
                <wp:posOffset>591911</wp:posOffset>
              </wp:positionV>
              <wp:extent cx="4608195" cy="0"/>
              <wp:effectExtent l="0" t="19050" r="20955" b="19050"/>
              <wp:wrapNone/>
              <wp:docPr id="4" name="Connecteur droi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60819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3A09CE" id="Connecteur droit 4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62.4pt,46.6pt" to="200.4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" strokecolor="#c00000" strokeweight="2.25pt">
              <v:stroke joinstyle="miter"/>
            </v:line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0E8AF312" wp14:editId="039BB02A">
          <wp:simplePos x="0" y="0"/>
          <wp:positionH relativeFrom="column">
            <wp:posOffset>-915670</wp:posOffset>
          </wp:positionH>
          <wp:positionV relativeFrom="paragraph">
            <wp:posOffset>-441960</wp:posOffset>
          </wp:positionV>
          <wp:extent cx="1866900" cy="1866900"/>
          <wp:effectExtent l="0" t="0" r="0" b="0"/>
          <wp:wrapNone/>
          <wp:docPr id="211" name="Image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ies\AppData\Local\Microsoft\Windows\INetCache\Content.Word\Carré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86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6C1FEB2" wp14:editId="5B54B86C">
              <wp:simplePos x="0" y="0"/>
              <wp:positionH relativeFrom="column">
                <wp:posOffset>1247113</wp:posOffset>
              </wp:positionH>
              <wp:positionV relativeFrom="paragraph">
                <wp:posOffset>27028</wp:posOffset>
              </wp:positionV>
              <wp:extent cx="5414645" cy="397510"/>
              <wp:effectExtent l="0" t="0" r="0" b="2540"/>
              <wp:wrapSquare wrapText="bothSides"/>
              <wp:docPr id="213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14645" cy="397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24AE" w:rsidRPr="00BA2843" w:rsidRDefault="003624AE" w:rsidP="003624AE">
                          <w:pPr>
                            <w:jc w:val="right"/>
                            <w:rPr>
                              <w:b/>
                              <w:i/>
                              <w:color w:val="595959" w:themeColor="text1" w:themeTint="A6"/>
                              <w:sz w:val="44"/>
                              <w:szCs w:val="44"/>
                              <w:lang w:val="en-US"/>
                            </w:rPr>
                          </w:pPr>
                          <w:r>
                            <w:rPr>
                              <w:b/>
                              <w:i/>
                              <w:color w:val="595959" w:themeColor="text1" w:themeTint="A6"/>
                              <w:sz w:val="44"/>
                              <w:szCs w:val="44"/>
                              <w:lang w:val="en-US"/>
                            </w:rPr>
                            <w:t xml:space="preserve">Livraisons </w:t>
                          </w:r>
                          <w:proofErr w:type="spellStart"/>
                          <w:r>
                            <w:rPr>
                              <w:b/>
                              <w:i/>
                              <w:color w:val="595959" w:themeColor="text1" w:themeTint="A6"/>
                              <w:sz w:val="44"/>
                              <w:szCs w:val="44"/>
                              <w:lang w:val="en-US"/>
                            </w:rPr>
                            <w:t>Escarcelle</w:t>
                          </w:r>
                          <w:proofErr w:type="spellEnd"/>
                          <w:r>
                            <w:rPr>
                              <w:b/>
                              <w:i/>
                              <w:color w:val="595959" w:themeColor="text1" w:themeTint="A6"/>
                              <w:sz w:val="44"/>
                              <w:szCs w:val="4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C1FEB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98.2pt;margin-top:2.15pt;width:426.35pt;height:31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" filled="f" stroked="f">
              <v:textbox>
                <w:txbxContent>
                  <w:p w:rsidR="003624AE" w:rsidRPr="00BA2843" w:rsidRDefault="003624AE" w:rsidP="003624AE">
                    <w:pPr>
                      <w:jc w:val="right"/>
                      <w:rPr>
                        <w:b/>
                        <w:i/>
                        <w:color w:val="595959" w:themeColor="text1" w:themeTint="A6"/>
                        <w:sz w:val="44"/>
                        <w:szCs w:val="44"/>
                        <w:lang w:val="en-US"/>
                      </w:rPr>
                    </w:pPr>
                    <w:r>
                      <w:rPr>
                        <w:b/>
                        <w:i/>
                        <w:color w:val="595959" w:themeColor="text1" w:themeTint="A6"/>
                        <w:sz w:val="44"/>
                        <w:szCs w:val="44"/>
                        <w:lang w:val="en-US"/>
                      </w:rPr>
                      <w:t xml:space="preserve">Livraisons </w:t>
                    </w:r>
                    <w:proofErr w:type="spellStart"/>
                    <w:r>
                      <w:rPr>
                        <w:b/>
                        <w:i/>
                        <w:color w:val="595959" w:themeColor="text1" w:themeTint="A6"/>
                        <w:sz w:val="44"/>
                        <w:szCs w:val="44"/>
                        <w:lang w:val="en-US"/>
                      </w:rPr>
                      <w:t>Escarcelle</w:t>
                    </w:r>
                    <w:proofErr w:type="spellEnd"/>
                    <w:r>
                      <w:rPr>
                        <w:b/>
                        <w:i/>
                        <w:color w:val="595959" w:themeColor="text1" w:themeTint="A6"/>
                        <w:sz w:val="44"/>
                        <w:szCs w:val="44"/>
                        <w:lang w:val="en-US"/>
                      </w:rPr>
                      <w:t xml:space="preserve"> 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3624AE" w:rsidRDefault="003624A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A2607"/>
    <w:multiLevelType w:val="hybridMultilevel"/>
    <w:tmpl w:val="09B6E326"/>
    <w:lvl w:ilvl="0" w:tplc="2B2CBB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4AE"/>
    <w:rsid w:val="00160CE1"/>
    <w:rsid w:val="002604FA"/>
    <w:rsid w:val="002D6235"/>
    <w:rsid w:val="0036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594E24-B34F-4930-93FE-4B8D65C5B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62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24AE"/>
  </w:style>
  <w:style w:type="paragraph" w:styleId="Pieddepage">
    <w:name w:val="footer"/>
    <w:basedOn w:val="Normal"/>
    <w:link w:val="PieddepageCar"/>
    <w:uiPriority w:val="99"/>
    <w:unhideWhenUsed/>
    <w:rsid w:val="00362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24AE"/>
  </w:style>
  <w:style w:type="table" w:styleId="Grilledutableau">
    <w:name w:val="Table Grid"/>
    <w:basedOn w:val="TableauNormal"/>
    <w:uiPriority w:val="39"/>
    <w:rsid w:val="003624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24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Alix de Faucal</dc:creator>
  <cp:keywords/>
  <dc:description/>
  <cp:lastModifiedBy>Alix de Faucal</cp:lastModifiedBy>
  <cp:revision>1</cp:revision>
  <dcterms:created xsi:type="dcterms:W3CDTF">2018-09-30T15:24:00Z</dcterms:created>
  <dcterms:modified xsi:type="dcterms:W3CDTF">2018-09-30T15:35:00Z</dcterms:modified>
</cp:coreProperties>
</file>